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C921E">
      <w:pPr>
        <w:pStyle w:val="7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泸县住房和城乡建设局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5"/>
        <w:gridCol w:w="1062"/>
        <w:gridCol w:w="1614"/>
        <w:gridCol w:w="1490"/>
        <w:gridCol w:w="1786"/>
        <w:gridCol w:w="1936"/>
        <w:gridCol w:w="1035"/>
        <w:gridCol w:w="808"/>
        <w:gridCol w:w="1035"/>
        <w:gridCol w:w="1194"/>
      </w:tblGrid>
      <w:tr w14:paraId="50FC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shd w:val="clear" w:color="auto" w:fill="FFFFFF" w:themeFill="background1"/>
            <w:vAlign w:val="center"/>
          </w:tcPr>
          <w:p w14:paraId="2713780C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单位编码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B8E84EA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D5C890A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B461D8E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预算数</w:t>
            </w:r>
          </w:p>
          <w:p w14:paraId="22C35122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51DD252F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年度目标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2B481912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5FCB9FB9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06E05C6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三级指标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175DF1E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指标性质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74F2C58A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指标值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5B2416A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度量单位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22E02E2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权重（%）</w:t>
            </w:r>
          </w:p>
        </w:tc>
      </w:tr>
      <w:tr w14:paraId="774E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 w14:paraId="1A24EF2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413001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2CBE698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泸县住房和城乡建设局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7B10B4C4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公共绿地管护专项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7E4CC31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50B3C2C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保证城市公共绿地管护工作正常开展。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EA593E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D95325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质量指标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448BC7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花卉验收合格率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A2EF55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B3E61A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7EDD36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7946EB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DE7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8C3596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800D52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9FB983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692DA0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30A08B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2906F4C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FB4D4F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时效指标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3372E45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项目完成时效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5993F4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4ED11FE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E5947D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D735FD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D20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84B058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D12721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B252A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C02163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2E46EC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53163A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F01DA0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B8EA35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公共绿地管护面积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F8304D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71CC6E1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275FB4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DFF253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18A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BC94B5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AE9EA5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476C1B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5F10CE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AB8B3A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7C2CD6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8CA927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3FC31C8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时令花卉更换次数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9B4FBB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6DF89C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09B1F2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7F820B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85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2BB5FC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4C455B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58A54B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EED4AA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B85825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E85DE3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B7050A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社会效益指标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797925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改善人居环境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67F525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FFABE1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1960EB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210E1E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4F58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C193EB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A475AC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11ECD5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208C66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B6DF9F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67EC29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1629C8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C0E042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CCE81B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601E095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492BC6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4F4774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FA0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0AC78D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39962A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86BB1B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CC973E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CF969A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89ABCB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87C77D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0E15B6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项目资金总额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CF93EC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65A7183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4343D1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41748D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5B82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B7AEA4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EBCCF9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41242B1C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工程质量管理专项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68DB957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378266F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开展建设工程消防验收工作、抽查涉及工程主体结构安全和主要使用功能的工程实体质量、抽查工程质量责任主体的质量行为、抽查主要建筑材料、构配件的质量 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F6646B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2204B7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质量指标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66551B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建设工程消防验收合格率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D67C44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AC2C6C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E53944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AB0005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CCE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490CEE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558342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C58F2D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D993E3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EB05E7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C06AA7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13C9762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时效指标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F782D3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抽查工程质量及时性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E91C15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D0DFAD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25106D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F4DD17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FBD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B44259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D2DCB5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ED838D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BB3126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C49520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C54E42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FCDB5E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904E0C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消防验收工程个数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379851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478A4D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37AE68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6FD850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419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F2192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106766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147090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8D454E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DE3543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2C4CAE7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2A35D6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4B283A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检查工程次数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ECB93E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BA4133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2B7231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D47274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DF2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9AAC83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344846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FDB146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23A3EF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4FFD97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0D5558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1162C70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社会效益指标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B3A455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工程质量检测合格率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5C5D7F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614D3C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A7AD8A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7A2E95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 w14:paraId="0E61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D1C33F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664ECF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1D4898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A5247B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8A92E2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0DEBF1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17C62B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对象满意度指标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58F536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对象满意度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BF3894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C01AD6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B721D2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1EA749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AE6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D7C14C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E9998D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CCCF61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A7BD9C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F19F66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54F8C5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19DBAD5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6B4643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项目资金总额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345458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32856E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C0CCF5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320ED5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59BC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B38C37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7B3243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3F9AAA61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建筑产业办公室专项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4D21CEE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1E01675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保障建筑产业服务中心工作正常运行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5E95AB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88D497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81AE195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保障建筑产业办公室正常运行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306149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=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CC4853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C7E13D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E3E106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EFF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5D6C8A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27F9BD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E642A7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84E3AC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7EF118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AE9A2B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73159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25A094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项目资金使用时间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DE71C3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=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5779BC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6C7C7E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3ED6D5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BF6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D72D94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3A697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A3A294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3C8B13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D5D740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3F40EF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2B4446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FCD72C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外出招商次数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61A3FC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5168EE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01003F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AD3C27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25D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C98A8D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4DDBC6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4FC1E1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F25AFC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40C08B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EBC978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62B2F4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E5AB7A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走访企业个数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05DAC4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622170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A440AE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341C1D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39B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93D668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FB78F9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315EEA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FBFDEB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976DE6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CA6442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BB7061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社会效益指标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37918F6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促进建筑行业发展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6ADF0A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464CD7A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1EACC9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7BA107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5B8C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866321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C2C873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99EA53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F7A934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47BCBC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DAD612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C9072E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对象满意度指标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13D7FC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对象满意度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B0DE8D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4BB332D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8EB3C1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8A33E1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ECB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7AC5FB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A73E8B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92F5C6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40ACAF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A1F038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A59338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75EB68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4FF1B3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项目资金总额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7F2DAB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19A53F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B316B6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EA1E66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BCF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BC6386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A170B3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48B3F66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市政PPP项目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03FC65C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709645F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保障市政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PPP项目顺利进行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1F9798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2CEE7E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808F1D5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项目验收合格率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3C1FA2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1C8E081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1DB7C6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A153FA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3FFC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CFAAE6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5CB0B3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1AD26A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B0A0A6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21905C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9CE331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47B2A1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6AB817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eastAsia="zh-CN"/>
              </w:rPr>
              <w:t>工程进度按合同约定执行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D5C07C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=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74E1F81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D08948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BB3E9F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0B0C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7C7ECC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2A3FB4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C383D3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473A06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D4746F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850BB8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45985D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31FC062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修建公园数量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2147282">
            <w:pPr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C09D85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62CEBA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69C4C1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199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B683A2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93F86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95389D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395CD7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8F8075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F1CA52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D0F479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B230F1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修建道路数量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91E5FB5">
            <w:pPr>
              <w:jc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6C77D96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DD688B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5F66D4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126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4EE88C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25D10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B54C22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007FF1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AA4183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8663FF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C67BF9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经济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E0B0E0D">
            <w:pPr>
              <w:pStyle w:val="7"/>
              <w:jc w:val="both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促进经济发展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E0F993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4762555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95FC42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FF4EED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6744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5AB83A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CA4F5B4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D8CBFE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78DA02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4523B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5C8E20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876264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C11E07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4296499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9FBF0C7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C0D15C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6E31C9C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8F4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04E459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CEC860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7CA7E7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47A443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E2828A6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AA94A0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16E3CDAA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D362FFB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项目资金总额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65385A0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83E95B3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F8397C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A5E00DD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</w:tbl>
    <w:p w14:paraId="6B079A31">
      <w:pPr>
        <w:pStyle w:val="4"/>
        <w:rPr>
          <w:rFonts w:hint="default" w:ascii="Times New Roman" w:hAnsi="Times New Roman" w:cs="Times New Roman"/>
        </w:rPr>
      </w:pPr>
    </w:p>
    <w:p w14:paraId="7F8EE87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4C417441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B5622E9"/>
    <w:rsid w:val="1D345FF7"/>
    <w:rsid w:val="1E3958A5"/>
    <w:rsid w:val="2251345B"/>
    <w:rsid w:val="257A518B"/>
    <w:rsid w:val="2A53737E"/>
    <w:rsid w:val="2F1808D1"/>
    <w:rsid w:val="31801FC4"/>
    <w:rsid w:val="32106030"/>
    <w:rsid w:val="32843DF1"/>
    <w:rsid w:val="38DF2E5B"/>
    <w:rsid w:val="43DA7D60"/>
    <w:rsid w:val="465A48FC"/>
    <w:rsid w:val="4C147660"/>
    <w:rsid w:val="68621ACF"/>
    <w:rsid w:val="687A05CB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71"/>
    <w:basedOn w:val="6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68601D1249CF4F4FABB2D320F0DEA1D8_13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